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3EAA3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  <w:bookmarkStart w:id="0" w:name="_GoBack"/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 xml:space="preserve">小鼠卵巢颗粒细胞永生化( </w:t>
      </w: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-676910</wp:posOffset>
            </wp:positionV>
            <wp:extent cx="2628265" cy="584200"/>
            <wp:effectExtent l="0" t="0" r="635" b="6350"/>
            <wp:wrapNone/>
            <wp:docPr id="4" name="图片 4" descr="千曦_2023032115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千曦_2023032115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>免疫荧光鉴定）</w:t>
      </w:r>
      <w:bookmarkEnd w:id="0"/>
    </w:p>
    <w:p w14:paraId="55DFDB7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</w:p>
    <w:p w14:paraId="10FF63F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华文楷体" w:hAnsi="华文楷体" w:eastAsia="华文楷体" w:cs="华文楷体"/>
          <w:snapToGrid w:val="0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snapToGrid w:val="0"/>
          <w:color w:val="000000"/>
          <w:kern w:val="0"/>
          <w:sz w:val="24"/>
          <w:szCs w:val="21"/>
          <w:lang w:eastAsia="zh-CN"/>
        </w:rPr>
        <w:t>【产品介绍】</w:t>
      </w:r>
    </w:p>
    <w:p w14:paraId="1EFF3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楷体" w:hAnsi="华文楷体" w:eastAsia="华文楷体" w:cs="华文楷体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卵巢是雌性动物的生殖器官。卵巢的功能是产生卵以及类固醇激素。它的外表有一层上皮组织，其下方有薄层的结缔组织。卵巢的内部结构可分为皮质和髓质。皮质位于卵巢的周围部分，主要由卵泡和结缔组织构成；髓质位于中央，由疏松结缔组织构成，其中有许多血管、淋巴管和神经。</w:t>
      </w:r>
    </w:p>
    <w:p w14:paraId="6A32A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楷体" w:hAnsi="华文楷体" w:eastAsia="华文楷体" w:cs="华文楷体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卵巢是分泌雌激素的主要器官。卵巢分泌的雌激素主要是雌二醇。卵巢中颗粒细胞是合成雌激素的场所。其产生过程是使雄烯二酮转变成雌激素：内膜细胞在LH的作用下，使胆固醇转变为雄烯二酮；颗粒细胞在FSH的作用，发育过程中产生芳香化酶，它使雄烯二酮转变成雌激素。形成的雌激素分泌到卵泡液和血液中。</w:t>
      </w:r>
    </w:p>
    <w:p w14:paraId="6EFF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楷体" w:hAnsi="华文楷体" w:eastAsia="华文楷体" w:cs="华文楷体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highlight w:val="yellow"/>
          <w:lang w:val="en-US" w:eastAsia="zh-CN"/>
        </w:rPr>
        <w:t>该细胞通过慢病毒转染的方式携带SV40基因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。</w:t>
      </w:r>
    </w:p>
    <w:p w14:paraId="5BA3FD0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sz w:val="24"/>
          <w:lang w:val="en-US" w:eastAsia="zh-CN"/>
        </w:rPr>
      </w:pPr>
    </w:p>
    <w:p w14:paraId="4930575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>【包装】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736"/>
        <w:gridCol w:w="1524"/>
        <w:gridCol w:w="1927"/>
      </w:tblGrid>
      <w:tr w14:paraId="42F6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3" w:type="pct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 w14:paraId="7EC26D95">
            <w:pPr>
              <w:jc w:val="center"/>
              <w:rPr>
                <w:rFonts w:hint="default" w:ascii="华文楷体" w:hAnsi="华文楷体" w:eastAsia="华文楷体" w:cs="华文楷体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产品编号</w:t>
            </w:r>
          </w:p>
        </w:tc>
        <w:tc>
          <w:tcPr>
            <w:tcW w:w="2191" w:type="pct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 w14:paraId="7EA6C095">
            <w:pPr>
              <w:jc w:val="center"/>
              <w:rPr>
                <w:rFonts w:hint="default" w:ascii="华文楷体" w:hAnsi="华文楷体" w:eastAsia="华文楷体" w:cs="华文楷体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产品名称</w:t>
            </w:r>
          </w:p>
        </w:tc>
        <w:tc>
          <w:tcPr>
            <w:tcW w:w="894" w:type="pct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 w14:paraId="5BB932A2">
            <w:pPr>
              <w:jc w:val="center"/>
              <w:rPr>
                <w:rFonts w:hint="default" w:ascii="华文楷体" w:hAnsi="华文楷体" w:eastAsia="华文楷体" w:cs="华文楷体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发货状态</w:t>
            </w:r>
          </w:p>
        </w:tc>
        <w:tc>
          <w:tcPr>
            <w:tcW w:w="1130" w:type="pct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 w14:paraId="1C6538DA">
            <w:pPr>
              <w:jc w:val="center"/>
              <w:rPr>
                <w:rFonts w:hint="default" w:ascii="华文楷体" w:hAnsi="华文楷体" w:eastAsia="华文楷体" w:cs="华文楷体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规格</w:t>
            </w:r>
          </w:p>
        </w:tc>
      </w:tr>
      <w:tr w14:paraId="553D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3" w:type="pct"/>
            <w:vMerge w:val="restart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 w14:paraId="2850C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TS-3567</w:t>
            </w:r>
          </w:p>
        </w:tc>
        <w:tc>
          <w:tcPr>
            <w:tcW w:w="2191" w:type="pct"/>
            <w:vMerge w:val="restart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 w14:paraId="1DA3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小鼠卵巢颗粒细胞永生化</w:t>
            </w:r>
          </w:p>
        </w:tc>
        <w:tc>
          <w:tcPr>
            <w:tcW w:w="894" w:type="pct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 w14:paraId="18EF2436">
            <w:pPr>
              <w:jc w:val="center"/>
              <w:rPr>
                <w:rFonts w:hint="default" w:ascii="华文楷体" w:hAnsi="华文楷体" w:eastAsia="华文楷体" w:cs="华文楷体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复苏</w:t>
            </w:r>
          </w:p>
        </w:tc>
        <w:tc>
          <w:tcPr>
            <w:tcW w:w="1130" w:type="pct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 w14:paraId="12A5FFF8">
            <w:pPr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T25瓶</w:t>
            </w:r>
          </w:p>
        </w:tc>
      </w:tr>
      <w:tr w14:paraId="6481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 w14:paraId="1CDB9644">
            <w:pPr>
              <w:jc w:val="left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91" w:type="pct"/>
            <w:vMerge w:val="continue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 w14:paraId="2EB74FF7">
            <w:pPr>
              <w:jc w:val="left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94" w:type="pct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 w14:paraId="4326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冻存</w:t>
            </w:r>
          </w:p>
        </w:tc>
        <w:tc>
          <w:tcPr>
            <w:tcW w:w="1130" w:type="pct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 w14:paraId="138DE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华文楷体" w:hAnsi="华文楷体" w:eastAsia="华文楷体" w:cs="华文楷体"/>
                <w:b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1mL冻存管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*2</w:t>
            </w:r>
          </w:p>
        </w:tc>
      </w:tr>
    </w:tbl>
    <w:p w14:paraId="22A1DF6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</w:p>
    <w:p w14:paraId="3EFAD71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>【细胞特性】</w:t>
      </w:r>
    </w:p>
    <w:tbl>
      <w:tblPr>
        <w:tblStyle w:val="14"/>
        <w:tblW w:w="5008" w:type="pct"/>
        <w:tblInd w:w="0" w:type="dxa"/>
        <w:tblBorders>
          <w:top w:val="single" w:color="C0504D" w:sz="6" w:space="0"/>
          <w:left w:val="single" w:color="C0504D" w:sz="6" w:space="0"/>
          <w:bottom w:val="single" w:color="C0504D" w:sz="6" w:space="0"/>
          <w:right w:val="single" w:color="C0504D" w:sz="6" w:space="0"/>
          <w:insideH w:val="single" w:color="C0504D" w:sz="6" w:space="0"/>
          <w:insideV w:val="single" w:color="C0504D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5034"/>
      </w:tblGrid>
      <w:tr w14:paraId="0C755F24">
        <w:tblPrEx>
          <w:tblBorders>
            <w:top w:val="single" w:color="C0504D" w:sz="6" w:space="0"/>
            <w:left w:val="single" w:color="C0504D" w:sz="6" w:space="0"/>
            <w:bottom w:val="single" w:color="C0504D" w:sz="6" w:space="0"/>
            <w:right w:val="single" w:color="C0504D" w:sz="6" w:space="0"/>
            <w:insideH w:val="single" w:color="C0504D" w:sz="6" w:space="0"/>
            <w:insideV w:val="single" w:color="C0504D" w:sz="6" w:space="0"/>
          </w:tblBorders>
        </w:tblPrEx>
        <w:trPr>
          <w:trHeight w:val="648" w:hRule="atLeast"/>
        </w:trPr>
        <w:tc>
          <w:tcPr>
            <w:tcW w:w="1980" w:type="pct"/>
            <w:tcBorders>
              <w:top w:val="single" w:color="C0504D" w:sz="2" w:space="0"/>
              <w:bottom w:val="single" w:color="C0504D" w:sz="2" w:space="0"/>
            </w:tcBorders>
            <w:shd w:val="clear" w:color="auto" w:fill="E8D0D0"/>
            <w:vAlign w:val="top"/>
          </w:tcPr>
          <w:p w14:paraId="316C3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color w:val="00000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动物种别</w:t>
            </w:r>
          </w:p>
          <w:p w14:paraId="2AA31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Organism</w:t>
            </w:r>
          </w:p>
        </w:tc>
        <w:tc>
          <w:tcPr>
            <w:tcW w:w="3019" w:type="pct"/>
            <w:tcBorders>
              <w:top w:val="single" w:color="C0504D" w:sz="2" w:space="0"/>
              <w:bottom w:val="single" w:color="C0504D" w:sz="2" w:space="0"/>
            </w:tcBorders>
            <w:shd w:val="clear" w:color="auto" w:fill="E8D0D0"/>
            <w:vAlign w:val="top"/>
          </w:tcPr>
          <w:p w14:paraId="1F06DA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2" w:line="246" w:lineRule="exact"/>
              <w:jc w:val="center"/>
              <w:textAlignment w:val="baseline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eastAsia="zh-CN"/>
              </w:rPr>
              <w:t>小鼠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43AF708D">
        <w:tblPrEx>
          <w:tblBorders>
            <w:top w:val="single" w:color="C0504D" w:sz="6" w:space="0"/>
            <w:left w:val="single" w:color="C0504D" w:sz="6" w:space="0"/>
            <w:bottom w:val="single" w:color="C0504D" w:sz="6" w:space="0"/>
            <w:right w:val="single" w:color="C0504D" w:sz="6" w:space="0"/>
            <w:insideH w:val="single" w:color="C0504D" w:sz="6" w:space="0"/>
            <w:insideV w:val="single" w:color="C0504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80" w:type="pct"/>
            <w:tcBorders>
              <w:top w:val="single" w:color="C0504D" w:sz="2" w:space="0"/>
              <w:bottom w:val="single" w:color="C0504D" w:sz="2" w:space="0"/>
            </w:tcBorders>
            <w:shd w:val="clear" w:color="auto" w:fill="F4E9E9"/>
            <w:vAlign w:val="top"/>
          </w:tcPr>
          <w:p w14:paraId="3DE5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性别</w:t>
            </w:r>
          </w:p>
          <w:p w14:paraId="5DBE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Gender</w:t>
            </w:r>
          </w:p>
        </w:tc>
        <w:tc>
          <w:tcPr>
            <w:tcW w:w="3019" w:type="pct"/>
            <w:tcBorders>
              <w:top w:val="single" w:color="C0504D" w:sz="2" w:space="0"/>
              <w:bottom w:val="single" w:color="C0504D" w:sz="2" w:space="0"/>
            </w:tcBorders>
            <w:shd w:val="clear" w:color="auto" w:fill="F4E9E9"/>
            <w:vAlign w:val="top"/>
          </w:tcPr>
          <w:p w14:paraId="2F3ED2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2" w:line="246" w:lineRule="exact"/>
              <w:jc w:val="center"/>
              <w:textAlignment w:val="baseline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***</w:t>
            </w:r>
          </w:p>
        </w:tc>
      </w:tr>
      <w:tr w14:paraId="61DA4903">
        <w:tblPrEx>
          <w:tblBorders>
            <w:top w:val="single" w:color="C0504D" w:sz="6" w:space="0"/>
            <w:left w:val="single" w:color="C0504D" w:sz="6" w:space="0"/>
            <w:bottom w:val="single" w:color="C0504D" w:sz="6" w:space="0"/>
            <w:right w:val="single" w:color="C0504D" w:sz="6" w:space="0"/>
            <w:insideH w:val="single" w:color="C0504D" w:sz="6" w:space="0"/>
            <w:insideV w:val="single" w:color="C0504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80" w:type="pct"/>
            <w:tcBorders>
              <w:top w:val="single" w:color="C0504D" w:sz="2" w:space="0"/>
              <w:bottom w:val="single" w:color="C0504D" w:sz="2" w:space="0"/>
            </w:tcBorders>
            <w:shd w:val="clear" w:color="auto" w:fill="E8D0D0"/>
            <w:vAlign w:val="top"/>
          </w:tcPr>
          <w:p w14:paraId="5026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形态</w:t>
            </w:r>
          </w:p>
          <w:p w14:paraId="0B9FA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Morphology</w:t>
            </w:r>
          </w:p>
        </w:tc>
        <w:tc>
          <w:tcPr>
            <w:tcW w:w="3019" w:type="pct"/>
            <w:tcBorders>
              <w:top w:val="single" w:color="C0504D" w:sz="2" w:space="0"/>
              <w:bottom w:val="single" w:color="C0504D" w:sz="2" w:space="0"/>
            </w:tcBorders>
            <w:shd w:val="clear" w:color="auto" w:fill="E8D0D0"/>
            <w:vAlign w:val="top"/>
          </w:tcPr>
          <w:p w14:paraId="0ED38D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2" w:line="246" w:lineRule="exact"/>
              <w:jc w:val="center"/>
              <w:textAlignment w:val="baseline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不规则细胞，贴壁培养</w:t>
            </w:r>
          </w:p>
        </w:tc>
      </w:tr>
      <w:tr w14:paraId="3008AFC7">
        <w:tblPrEx>
          <w:tblBorders>
            <w:top w:val="single" w:color="C0504D" w:sz="6" w:space="0"/>
            <w:left w:val="single" w:color="C0504D" w:sz="6" w:space="0"/>
            <w:bottom w:val="single" w:color="C0504D" w:sz="6" w:space="0"/>
            <w:right w:val="single" w:color="C0504D" w:sz="6" w:space="0"/>
            <w:insideH w:val="single" w:color="C0504D" w:sz="6" w:space="0"/>
            <w:insideV w:val="single" w:color="C0504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80" w:type="pct"/>
            <w:tcBorders>
              <w:top w:val="single" w:color="C0504D" w:sz="2" w:space="0"/>
              <w:bottom w:val="single" w:color="C0504D" w:sz="2" w:space="0"/>
            </w:tcBorders>
            <w:shd w:val="clear" w:color="auto" w:fill="F4E9E9"/>
            <w:vAlign w:val="top"/>
          </w:tcPr>
          <w:p w14:paraId="3AC73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color w:val="00000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组织来源</w:t>
            </w:r>
          </w:p>
          <w:p w14:paraId="3DA1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TissueandCellType</w:t>
            </w:r>
          </w:p>
        </w:tc>
        <w:tc>
          <w:tcPr>
            <w:tcW w:w="3019" w:type="pct"/>
            <w:tcBorders>
              <w:top w:val="single" w:color="C0504D" w:sz="2" w:space="0"/>
              <w:bottom w:val="single" w:color="C0504D" w:sz="2" w:space="0"/>
            </w:tcBorders>
            <w:shd w:val="clear" w:color="auto" w:fill="F4E9E9"/>
            <w:vAlign w:val="top"/>
          </w:tcPr>
          <w:p w14:paraId="3419EA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2" w:line="246" w:lineRule="exact"/>
              <w:jc w:val="center"/>
              <w:textAlignment w:val="baseline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  <w:t>实验动物的正常卵巢组织</w:t>
            </w:r>
          </w:p>
        </w:tc>
      </w:tr>
      <w:tr w14:paraId="1586C457">
        <w:tblPrEx>
          <w:tblBorders>
            <w:top w:val="single" w:color="C0504D" w:sz="6" w:space="0"/>
            <w:left w:val="single" w:color="C0504D" w:sz="6" w:space="0"/>
            <w:bottom w:val="single" w:color="C0504D" w:sz="6" w:space="0"/>
            <w:right w:val="single" w:color="C0504D" w:sz="6" w:space="0"/>
            <w:insideH w:val="single" w:color="C0504D" w:sz="6" w:space="0"/>
            <w:insideV w:val="single" w:color="C0504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980" w:type="pct"/>
            <w:tcBorders>
              <w:top w:val="single" w:color="C0504D" w:sz="2" w:space="0"/>
              <w:bottom w:val="single" w:color="C0504D" w:sz="2" w:space="0"/>
            </w:tcBorders>
            <w:shd w:val="clear" w:color="auto" w:fill="E8D0D0"/>
            <w:vAlign w:val="top"/>
          </w:tcPr>
          <w:p w14:paraId="4D68C2E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供应限制</w:t>
            </w:r>
          </w:p>
          <w:p w14:paraId="4CB98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PermitsandRestrictions</w:t>
            </w:r>
          </w:p>
        </w:tc>
        <w:tc>
          <w:tcPr>
            <w:tcW w:w="3019" w:type="pct"/>
            <w:tcBorders>
              <w:top w:val="single" w:color="C0504D" w:sz="2" w:space="0"/>
              <w:bottom w:val="single" w:color="C0504D" w:sz="2" w:space="0"/>
            </w:tcBorders>
            <w:shd w:val="clear" w:color="auto" w:fill="E8D0D0"/>
            <w:vAlign w:val="top"/>
          </w:tcPr>
          <w:p w14:paraId="64C5BB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2" w:line="246" w:lineRule="exact"/>
              <w:jc w:val="center"/>
              <w:textAlignment w:val="baseline"/>
              <w:rPr>
                <w:rFonts w:hint="default" w:ascii="华文楷体" w:hAnsi="华文楷体" w:eastAsia="华文楷体" w:cs="华文楷体"/>
                <w:sz w:val="24"/>
                <w:szCs w:val="24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lang w:val="en-US" w:eastAsia="zh-CN"/>
              </w:rPr>
              <w:t>仅限于研究使用</w:t>
            </w:r>
          </w:p>
        </w:tc>
      </w:tr>
    </w:tbl>
    <w:p w14:paraId="78FF489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</w:p>
    <w:p w14:paraId="0F75227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>【推荐培养基】</w:t>
      </w:r>
    </w:p>
    <w:p w14:paraId="71F87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楷体" w:hAnsi="华文楷体" w:eastAsia="华文楷体" w:cs="华文楷体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我们推荐使用</w:t>
      </w:r>
      <w:r>
        <w:rPr>
          <w:rFonts w:hint="eastAsia" w:ascii="华文楷体" w:hAnsi="华文楷体" w:eastAsia="华文楷体" w:cs="华文楷体"/>
          <w:sz w:val="24"/>
          <w:highlight w:val="yellow"/>
          <w:lang w:val="en-US" w:eastAsia="zh-CN"/>
        </w:rPr>
        <w:fldChar w:fldCharType="begin"/>
      </w:r>
      <w:r>
        <w:rPr>
          <w:rFonts w:hint="eastAsia" w:ascii="华文楷体" w:hAnsi="华文楷体" w:eastAsia="华文楷体" w:cs="华文楷体"/>
          <w:sz w:val="24"/>
          <w:highlight w:val="yellow"/>
          <w:lang w:val="en-US" w:eastAsia="zh-CN"/>
        </w:rPr>
        <w:instrText xml:space="preserve"> HYPERLINK "https://www.icellbioscience.com/cellDetail/5529" \o "小鼠卵巢颗粒细胞永生化细胞专用培养基" \t "https://www.icellbioscience.com/cellDetail/_blank" </w:instrText>
      </w:r>
      <w:r>
        <w:rPr>
          <w:rFonts w:hint="eastAsia" w:ascii="华文楷体" w:hAnsi="华文楷体" w:eastAsia="华文楷体" w:cs="华文楷体"/>
          <w:sz w:val="24"/>
          <w:highlight w:val="yellow"/>
          <w:lang w:val="en-US" w:eastAsia="zh-CN"/>
        </w:rPr>
        <w:fldChar w:fldCharType="separate"/>
      </w:r>
      <w:r>
        <w:rPr>
          <w:rFonts w:hint="eastAsia" w:ascii="华文楷体" w:hAnsi="华文楷体" w:eastAsia="华文楷体" w:cs="华文楷体"/>
          <w:sz w:val="24"/>
          <w:highlight w:val="yellow"/>
          <w:lang w:val="en-US" w:eastAsia="zh-CN"/>
        </w:rPr>
        <w:t>小鼠卵巢颗粒细胞永生化细胞专用培养基（TS-P3567)</w:t>
      </w:r>
      <w:r>
        <w:rPr>
          <w:rFonts w:hint="eastAsia" w:ascii="华文楷体" w:hAnsi="华文楷体" w:eastAsia="华文楷体" w:cs="华文楷体"/>
          <w:sz w:val="24"/>
          <w:highlight w:val="yellow"/>
          <w:lang w:val="en-US" w:eastAsia="zh-CN"/>
        </w:rPr>
        <w:fldChar w:fldCharType="end"/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作为体外培养小鼠卵巢颗粒细胞永生化细胞的培养基。</w:t>
      </w:r>
    </w:p>
    <w:p w14:paraId="5D64ACB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>【细胞处理】</w:t>
      </w:r>
    </w:p>
    <w:p w14:paraId="7676AB2F">
      <w:pPr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【</w:t>
      </w:r>
      <w:r>
        <w:rPr>
          <w:rFonts w:hint="eastAsia" w:ascii="华文楷体" w:hAnsi="华文楷体" w:eastAsia="华文楷体" w:cs="华文楷体"/>
          <w:sz w:val="24"/>
        </w:rPr>
        <w:t>复苏细胞</w:t>
      </w:r>
      <w:r>
        <w:rPr>
          <w:rFonts w:hint="eastAsia" w:ascii="华文楷体" w:hAnsi="华文楷体" w:eastAsia="华文楷体" w:cs="华文楷体"/>
          <w:sz w:val="24"/>
          <w:lang w:eastAsia="zh-CN"/>
        </w:rPr>
        <w:t>】</w:t>
      </w:r>
    </w:p>
    <w:p w14:paraId="1AA9D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将含有1mL细胞悬液的冻存管在37℃水浴中迅速摇晃解冻，加入4-6mL完全培养基混合均匀。在1000RPM条件下离心3-5min，弃去上清液，完全培养基重悬细胞。然后将细胞悬液加入含6-8ml完全培养基的培养瓶(或皿)中37℃培养过夜。第二天显微镜下观察细胞生长情况和细胞密度。</w:t>
      </w:r>
    </w:p>
    <w:p w14:paraId="2990C325">
      <w:pPr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【</w:t>
      </w:r>
      <w:r>
        <w:rPr>
          <w:rFonts w:hint="eastAsia" w:ascii="华文楷体" w:hAnsi="华文楷体" w:eastAsia="华文楷体" w:cs="华文楷体"/>
          <w:sz w:val="24"/>
        </w:rPr>
        <w:t>细胞传代</w:t>
      </w:r>
      <w:r>
        <w:rPr>
          <w:rFonts w:hint="eastAsia" w:ascii="华文楷体" w:hAnsi="华文楷体" w:eastAsia="华文楷体" w:cs="华文楷体"/>
          <w:sz w:val="24"/>
          <w:lang w:eastAsia="zh-CN"/>
        </w:rPr>
        <w:t>】</w:t>
      </w:r>
    </w:p>
    <w:p w14:paraId="1262CA0F">
      <w:pPr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如果细胞密度达80%-90%，即可进行传代培养。</w:t>
      </w:r>
    </w:p>
    <w:p w14:paraId="36B19765">
      <w:pPr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【</w:t>
      </w:r>
      <w:r>
        <w:rPr>
          <w:rFonts w:hint="eastAsia" w:ascii="华文楷体" w:hAnsi="华文楷体" w:eastAsia="华文楷体" w:cs="华文楷体"/>
          <w:sz w:val="24"/>
        </w:rPr>
        <w:t>细胞冻存</w:t>
      </w:r>
      <w:r>
        <w:rPr>
          <w:rFonts w:hint="eastAsia" w:ascii="华文楷体" w:hAnsi="华文楷体" w:eastAsia="华文楷体" w:cs="华文楷体"/>
          <w:sz w:val="24"/>
          <w:lang w:eastAsia="zh-CN"/>
        </w:rPr>
        <w:t>】</w:t>
      </w:r>
    </w:p>
    <w:p w14:paraId="353D50B6">
      <w:pPr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</w:rPr>
        <w:t>待细胞生长状态良好时，可进行细胞冻存</w:t>
      </w:r>
      <w:r>
        <w:rPr>
          <w:rFonts w:hint="eastAsia" w:ascii="华文楷体" w:hAnsi="华文楷体" w:eastAsia="华文楷体" w:cs="华文楷体"/>
          <w:sz w:val="24"/>
          <w:lang w:eastAsia="zh-CN"/>
        </w:rPr>
        <w:t>。</w:t>
      </w:r>
    </w:p>
    <w:p w14:paraId="1A82443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</w:p>
    <w:p w14:paraId="48D149B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>【对于</w:t>
      </w:r>
      <w:r>
        <w:rPr>
          <w:rFonts w:hint="eastAsia" w:ascii="华文楷体" w:hAnsi="华文楷体" w:eastAsia="华文楷体" w:cs="华文楷体"/>
          <w:b/>
          <w:color w:val="C00000"/>
          <w:sz w:val="24"/>
          <w:highlight w:val="yellow"/>
          <w:lang w:val="en-US" w:eastAsia="zh-CN"/>
        </w:rPr>
        <w:t>贴壁</w:t>
      </w: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>细胞，传代可以参考以下方法】</w:t>
      </w:r>
    </w:p>
    <w:p w14:paraId="3E42A50C">
      <w:pPr>
        <w:rPr>
          <w:rFonts w:hint="eastAsia" w:ascii="华文楷体" w:hAnsi="华文楷体" w:eastAsia="华文楷体" w:cs="华文楷体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弃去培养上清，用不含钙、镁离子的PBS润洗细胞1-2次。</w:t>
      </w:r>
    </w:p>
    <w:p w14:paraId="2808F513">
      <w:pPr>
        <w:rPr>
          <w:rFonts w:hint="eastAsia" w:ascii="华文楷体" w:hAnsi="华文楷体" w:eastAsia="华文楷体" w:cs="华文楷体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加入2mL消化液(0.25％Trypsin胰蛋白酶-0.53mMEDTA)于培养瓶中(T25瓶1-2mL，T75瓶2-3mL)，置于37℃培养箱中消化1-2分钟(难消化的细胞可适当延长消化时间)，然后在显微镜下观察细胞消化情况，若细胞大部分变圆并脱落，迅速拿回操作台，轻敲几下培养瓶后加入3-4ml含10%FBS的培养基来终止消化。</w:t>
      </w:r>
    </w:p>
    <w:p w14:paraId="290C1265">
      <w:pPr>
        <w:rPr>
          <w:rFonts w:hint="eastAsia" w:ascii="华文楷体" w:hAnsi="华文楷体" w:eastAsia="华文楷体" w:cs="华文楷体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轻轻打匀后吸出，在1000RPM条件下离心3-5min，弃去上清液，补加1-2mL培养液后吹匀。将细胞悬液按1：2的比例分到新T25瓶中，添加6-8ml按照说明书要求配置的新的完全培养基以保持细胞的生长活力，后续传代根据实际情况按1:2~1:5的比例进行。</w:t>
      </w:r>
    </w:p>
    <w:p w14:paraId="6DEB6977">
      <w:pPr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细胞冻存:收到细胞后建议在培养前3代时冻存一批细胞种子以备后续实验使用。</w:t>
      </w:r>
    </w:p>
    <w:p w14:paraId="326903E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</w:p>
    <w:p w14:paraId="3E9619E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>【运输和保存】</w:t>
      </w:r>
    </w:p>
    <w:p w14:paraId="72DCF651">
      <w:pPr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1mL冻存管包装干冰运输，收到后立即转入液氮或者-80度冰箱冻存或直接复苏。</w:t>
      </w:r>
    </w:p>
    <w:p w14:paraId="746E5241">
      <w:pPr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T25瓶复苏的存活细胞常温发货，收到后按照细胞接收后的处理方法操作。</w:t>
      </w:r>
    </w:p>
    <w:p w14:paraId="6F825F22">
      <w:pPr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收到细胞后请拍照，若发现干冰已挥发干净、冻存管瓶盖脱落、破损及细胞有污染，请及时拍照与我们联系。</w:t>
      </w:r>
    </w:p>
    <w:p w14:paraId="234B221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</w:p>
    <w:p w14:paraId="1ED982F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>【细胞接收后的处理】</w:t>
      </w:r>
    </w:p>
    <w:p w14:paraId="37EC22BD">
      <w:pPr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收到细胞后，75%酒精消毒瓶壁将T25瓶置于37℃培养箱放置约2-3h，若发现培养瓶破损</w:t>
      </w:r>
      <w:r>
        <w:rPr>
          <w:rFonts w:hint="eastAsia" w:ascii="华文楷体" w:hAnsi="华文楷体" w:eastAsia="华文楷体" w:cs="华文楷体"/>
          <w:sz w:val="24"/>
          <w:lang w:eastAsia="zh-CN"/>
        </w:rPr>
        <w:t>、</w:t>
      </w:r>
      <w:r>
        <w:rPr>
          <w:rFonts w:hint="eastAsia" w:ascii="华文楷体" w:hAnsi="华文楷体" w:eastAsia="华文楷体" w:cs="华文楷体"/>
          <w:sz w:val="24"/>
        </w:rPr>
        <w:t>有液溢出及细胞有污染，请拍照后及时联系我们。</w:t>
      </w:r>
    </w:p>
    <w:p w14:paraId="507FDCB8">
      <w:pPr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请在4或5X显微镜下确认细胞状态，同时给刚收到的细胞拍照(10×，20×)各2-3张以及培养瓶外观照片一张留存，作为售后时收到时细胞状态的依据。</w:t>
      </w:r>
    </w:p>
    <w:p w14:paraId="66DAB766">
      <w:pPr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 贴壁细胞：细胞在37℃培养箱中放2-3h，显微镜下观察细胞的生长和贴壁情况，有些贴壁细胞在快递运送过程中会因振动脱落和脱落后成团的情况。若镜下观察细胞的生长密度若在60%以下，可去除培养瓶中灌液培养基(若有未贴壁的细胞需要离心回收，重悬打入到原培养瓶中),加入新配制的完全培养基6-8mL，放到细胞培养箱中继续培养。若细胞生长密度达70%-80%以上，可以对细胞进行传代处理。传代过程中，若因运输振动脱落的细胞需要离心回收。</w:t>
      </w:r>
    </w:p>
    <w:p w14:paraId="28D3C34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</w:p>
    <w:p w14:paraId="539BD16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华文楷体" w:hAnsi="华文楷体" w:eastAsia="华文楷体" w:cs="华文楷体"/>
          <w:b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lang w:val="en-US" w:eastAsia="zh-CN"/>
        </w:rPr>
        <w:t>【注意事项】</w:t>
      </w:r>
    </w:p>
    <w:p w14:paraId="76352A2E">
      <w:pPr>
        <w:numPr>
          <w:ilvl w:val="0"/>
          <w:numId w:val="1"/>
        </w:numPr>
        <w:ind w:left="420" w:leftChars="0" w:hanging="420" w:firstLineChars="0"/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highlight w:val="yellow"/>
        </w:rPr>
        <w:t>运输用的培养基（灌液培养基）不能再用来培养细胞</w:t>
      </w:r>
      <w:r>
        <w:rPr>
          <w:rFonts w:hint="eastAsia" w:ascii="华文楷体" w:hAnsi="华文楷体" w:eastAsia="华文楷体" w:cs="华文楷体"/>
          <w:sz w:val="24"/>
          <w:highlight w:val="yellow"/>
          <w:lang w:eastAsia="zh-CN"/>
        </w:rPr>
        <w:t>。</w:t>
      </w:r>
    </w:p>
    <w:p w14:paraId="00E4B9EF">
      <w:pPr>
        <w:numPr>
          <w:ilvl w:val="0"/>
          <w:numId w:val="1"/>
        </w:numPr>
        <w:ind w:left="420" w:leftChars="0" w:hanging="420" w:firstLineChars="0"/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请换用按照说明书细胞培养条件新配制的完全培养基来培养细胞。</w:t>
      </w:r>
    </w:p>
    <w:p w14:paraId="7418D8A5">
      <w:pPr>
        <w:numPr>
          <w:ilvl w:val="0"/>
          <w:numId w:val="1"/>
        </w:numPr>
        <w:ind w:left="420" w:leftChars="0" w:hanging="420" w:firstLineChars="0"/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为了您的安全和健康，请穿实验服并戴一次性手套操作。</w:t>
      </w:r>
    </w:p>
    <w:p w14:paraId="0FEA957A">
      <w:pPr>
        <w:numPr>
          <w:ilvl w:val="0"/>
          <w:numId w:val="1"/>
        </w:numPr>
        <w:ind w:left="420" w:leftChars="0" w:hanging="420" w:firstLineChars="0"/>
        <w:rPr>
          <w:rFonts w:hint="eastAsia" w:ascii="华文楷体" w:hAnsi="华文楷体" w:eastAsia="华文楷体" w:cs="华文楷体"/>
          <w:b/>
          <w:bCs/>
          <w:color w:val="C00000"/>
          <w:sz w:val="24"/>
        </w:rPr>
      </w:pP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本产品仅供研究使用，不可用于人或动物的体外诊断与治疗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eastAsia="zh-CN"/>
        </w:rPr>
        <w:t>。</w:t>
      </w:r>
    </w:p>
    <w:p w14:paraId="602EEC21">
      <w:pPr>
        <w:numPr>
          <w:ilvl w:val="0"/>
          <w:numId w:val="1"/>
        </w:numPr>
        <w:ind w:left="420" w:leftChars="0" w:hanging="420" w:firstLineChars="0"/>
        <w:rPr>
          <w:rFonts w:hint="eastAsia" w:ascii="华文楷体" w:hAnsi="华文楷体" w:eastAsia="华文楷体" w:cs="华文楷体"/>
          <w:b/>
          <w:bCs/>
          <w:color w:val="C00000"/>
          <w:sz w:val="24"/>
        </w:rPr>
      </w:pP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For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labortory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use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only.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Not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for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diagmpstic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or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the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rapeutic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C00000"/>
          <w:sz w:val="24"/>
        </w:rPr>
        <w:t>use.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01344A3-72F5-465F-AFF5-461CD891A2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B2C07">
    <w:pPr>
      <w:pBdr>
        <w:bottom w:val="none" w:color="auto" w:sz="0" w:space="1"/>
      </w:pBdr>
      <w:tabs>
        <w:tab w:val="center" w:pos="4153"/>
        <w:tab w:val="right" w:pos="8306"/>
      </w:tabs>
      <w:rPr>
        <w:color w:val="0000FF"/>
        <w:sz w:val="22"/>
        <w:szCs w:val="28"/>
      </w:rPr>
    </w:pPr>
  </w:p>
  <w:p w14:paraId="717D20A0">
    <w:pPr>
      <w:pBdr>
        <w:bottom w:val="none" w:color="auto" w:sz="0" w:space="1"/>
      </w:pBdr>
      <w:tabs>
        <w:tab w:val="center" w:pos="4153"/>
        <w:tab w:val="right" w:pos="8306"/>
      </w:tabs>
      <w:jc w:val="right"/>
    </w:pPr>
  </w:p>
  <w:p w14:paraId="6F774A12">
    <w:pPr>
      <w:pStyle w:val="6"/>
      <w:rPr>
        <w:rFonts w:hint="default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024px;height:1024px" o:bullet="t">
        <v:imagedata r:id="rId1" o:title=""/>
      </v:shape>
    </w:pict>
  </w:numPicBullet>
  <w:abstractNum w:abstractNumId="0">
    <w:nsid w:val="6C980551"/>
    <w:multiLevelType w:val="singleLevel"/>
    <w:tmpl w:val="6C980551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0AE72CF"/>
    <w:rsid w:val="025D6B3C"/>
    <w:rsid w:val="06AE3E0A"/>
    <w:rsid w:val="072C3E22"/>
    <w:rsid w:val="07550729"/>
    <w:rsid w:val="079218FE"/>
    <w:rsid w:val="08624EAC"/>
    <w:rsid w:val="098A143C"/>
    <w:rsid w:val="0A02132A"/>
    <w:rsid w:val="0A474359"/>
    <w:rsid w:val="0BE52316"/>
    <w:rsid w:val="0C6531BD"/>
    <w:rsid w:val="0DB234EF"/>
    <w:rsid w:val="0EFF4B87"/>
    <w:rsid w:val="100E52E5"/>
    <w:rsid w:val="13C22DC9"/>
    <w:rsid w:val="164E6A70"/>
    <w:rsid w:val="1B2D60D7"/>
    <w:rsid w:val="1D0106FF"/>
    <w:rsid w:val="209B0B03"/>
    <w:rsid w:val="21B61C95"/>
    <w:rsid w:val="256911D0"/>
    <w:rsid w:val="26A34BB6"/>
    <w:rsid w:val="2788168E"/>
    <w:rsid w:val="28043B56"/>
    <w:rsid w:val="332F0E99"/>
    <w:rsid w:val="34E72111"/>
    <w:rsid w:val="37161D45"/>
    <w:rsid w:val="380A6843"/>
    <w:rsid w:val="3C4D13F4"/>
    <w:rsid w:val="41A76EB0"/>
    <w:rsid w:val="45662C24"/>
    <w:rsid w:val="4A183041"/>
    <w:rsid w:val="4C5215F6"/>
    <w:rsid w:val="4D9C1893"/>
    <w:rsid w:val="50E517A3"/>
    <w:rsid w:val="512218F6"/>
    <w:rsid w:val="581072B0"/>
    <w:rsid w:val="5B3250E7"/>
    <w:rsid w:val="5EE40F0E"/>
    <w:rsid w:val="5F546472"/>
    <w:rsid w:val="60AE72CF"/>
    <w:rsid w:val="62C14262"/>
    <w:rsid w:val="63C728B4"/>
    <w:rsid w:val="63F7386F"/>
    <w:rsid w:val="6577594C"/>
    <w:rsid w:val="6E5F44EB"/>
    <w:rsid w:val="71E4249C"/>
    <w:rsid w:val="761738FD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5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pPr>
      <w:spacing w:before="67" w:line="292" w:lineRule="exact"/>
      <w:ind w:left="110"/>
    </w:p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spacing w:before="1"/>
      <w:ind w:left="155" w:firstLine="480"/>
    </w:pPr>
  </w:style>
  <w:style w:type="paragraph" w:customStyle="1" w:styleId="16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1561</Words>
  <Characters>1967</Characters>
  <Lines>0</Lines>
  <Paragraphs>0</Paragraphs>
  <TotalTime>8</TotalTime>
  <ScaleCrop>false</ScaleCrop>
  <LinksUpToDate>false</LinksUpToDate>
  <CharactersWithSpaces>2001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2023-04-04T01:20:00Z</dcterms:created>
  <dc:creator>千曦生物一小金(｡ì _ í｡)</dc:creator>
  <cp:lastModifiedBy>千曦生物一小金(｡ì _ í｡)</cp:lastModifiedBy>
  <dcterms:modified xsi:type="dcterms:W3CDTF">2024-09-19T05:18:08Z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28332A0284EC47B2AAB721B55D4CCC0B_13</vt:lpwstr>
  </property>
</Properties>
</file>